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1011573"/>
                <wp:effectExtent l="0" t="0" r="0" b="0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 rotWithShape="1"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20130" cy="1011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81.90pt;height:79.65pt;mso-wrap-distance-left:0.00pt;mso-wrap-distance-top:0.00pt;mso-wrap-distance-right:0.00pt;mso-wrap-distance-bottom:0.00pt;z-index:1;" stroked="f">
                <v:imagedata r:id="rId7" o:title=""/>
                <o:lock v:ext="edit" rotation="t"/>
              </v:shape>
            </w:pict>
          </mc:Fallback>
        </mc:AlternateConten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ragraph">
                  <wp:posOffset>41910</wp:posOffset>
                </wp:positionV>
                <wp:extent cx="1955800" cy="1684655"/>
                <wp:effectExtent l="0" t="0" r="6350" b="0"/>
                <wp:wrapTopAndBottom/>
                <wp:docPr id="2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  <pic:nv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168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9264;o:allowoverlap:true;o:allowincell:true;mso-position-horizontal-relative:page;margin-left:225.30pt;mso-position-horizontal:absolute;mso-position-vertical-relative:text;margin-top:3.30pt;mso-position-vertical:absolute;width:154.00pt;height:132.65pt;mso-wrap-distance-left:0.00pt;mso-wrap-distance-top:0.00pt;mso-wrap-distance-right:0.00pt;mso-wrap-distance-bottom:0.00pt;z-index:1;" stroked="false">
                <w10:wrap type="topAndBottom"/>
                <v:imagedata r:id="rId8" o:title=""/>
                <o:lock v:ext="edit" rotation="t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C</w:t>
      </w:r>
      <w:r>
        <w:rPr>
          <w:rFonts w:ascii="Times New Roman" w:hAnsi="Times New Roman" w:cs="Times New Roman"/>
          <w:b/>
          <w:sz w:val="24"/>
          <w:szCs w:val="24"/>
        </w:rPr>
        <w:t xml:space="preserve">on</w:t>
      </w:r>
      <w:r>
        <w:rPr>
          <w:rFonts w:ascii="Times New Roman" w:hAnsi="Times New Roman" w:cs="Times New Roman"/>
          <w:b/>
          <w:sz w:val="24"/>
          <w:szCs w:val="24"/>
        </w:rPr>
        <w:t xml:space="preserve">sorzio I</w:t>
      </w:r>
      <w:r>
        <w:rPr>
          <w:rFonts w:ascii="Times New Roman" w:hAnsi="Times New Roman" w:cs="Times New Roman"/>
          <w:b/>
          <w:sz w:val="24"/>
          <w:szCs w:val="24"/>
        </w:rPr>
        <w:t xml:space="preserve">ntercomunale dei servizi sociali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Distretto RM</w:t>
      </w:r>
      <w:r>
        <w:rPr>
          <w:rFonts w:ascii="Times New Roman" w:hAnsi="Times New Roman" w:cs="Times New Roman"/>
          <w:b/>
          <w:sz w:val="24"/>
          <w:szCs w:val="24"/>
        </w:rPr>
        <w:t xml:space="preserve"> 5.2 “PAGUS”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Allegato b</w:t>
      </w:r>
    </w:p>
    <w:p>
      <w:pPr>
        <w:spacing w:after="0"/>
        <w:jc w:val="right"/>
        <w:rPr>
          <w:rFonts w:ascii="Times New Roman" w:hAnsi="Times New Roman" w:cs="Times New Roman"/>
          <w:i/>
          <w:u w:val="single"/>
        </w:rPr>
      </w:pPr>
    </w:p>
    <w:p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partecipazione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un esperto per il conferimento di incarico professionale di Coordinatore strategico Programmatico per l’attuazione e la realizzazione del progetto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DestEEnazione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Desideri in azione” Comunità adolescenti CUP   F11H25000030006  - da finanziare a valere sulle risorse del Programma Nazionale Inclusione e Lotta alla Povertà 2021-2027 FSE+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……………………….., nato/a 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il ………………… e residente a …………………… in Via/Piazza ………………………….…………………, n. …….…., C.F. ………………………………………………….,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</w:t>
      </w:r>
    </w:p>
    <w:p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</w:t>
      </w:r>
      <w:r>
        <w:rPr>
          <w:rFonts w:ascii="Times New Roman" w:hAnsi="Times New Roman" w:cs="Times New Roman"/>
          <w:sz w:val="24"/>
          <w:szCs w:val="24"/>
        </w:rPr>
        <w:t xml:space="preserve">all’Avviso pubblico per la selezione di un esperto per il conferimento di incarico professionale di Coordinatore strategico Programmatico per l’attuazione e la realizzazione del progetto “</w:t>
      </w:r>
      <w:r>
        <w:rPr>
          <w:rFonts w:ascii="Times New Roman" w:hAnsi="Times New Roman" w:cs="Times New Roman"/>
          <w:sz w:val="24"/>
          <w:szCs w:val="24"/>
        </w:rPr>
        <w:t xml:space="preserve">DestEEnazione</w:t>
      </w:r>
      <w:r>
        <w:rPr>
          <w:rFonts w:ascii="Times New Roman" w:hAnsi="Times New Roman" w:cs="Times New Roman"/>
          <w:sz w:val="24"/>
          <w:szCs w:val="24"/>
        </w:rPr>
        <w:t xml:space="preserve"> – Desideri in azione” Comunità adolescenti CUP   F11H25000030006  - da finanziare a valere sulle risorse del Programma Nazionale Inclusione e Lotta alla Povertà 2021-2027 FSE+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avvalendosi delle disposizioni di cui all’art. 47, commi 1 e 3, del D.P.R. 28/12/2000, n. 445 e consapevole delle responsabilità penali relative a dichiarazioni false e/o mendaci e delle conseguenze relative alla perdita dei benefici ottenuti, ai sensi dell’art. 76 del D.P.R. n. 445/2000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</w:t>
      </w:r>
    </w:p>
    <w:p>
      <w:pPr>
        <w:spacing w:after="0" w:line="360" w:lineRule="auto"/>
        <w:ind w:right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>
        <w:rPr>
          <w:rFonts w:ascii="Times New Roman" w:hAnsi="Times New Roman" w:cs="Times New Roman"/>
          <w:sz w:val="24"/>
          <w:szCs w:val="24"/>
        </w:rPr>
        <w:t xml:space="preserve">in possesso dei requisiti </w:t>
      </w:r>
      <w:r>
        <w:rPr>
          <w:rFonts w:ascii="Times New Roman" w:hAnsi="Times New Roman" w:cs="Times New Roman"/>
          <w:sz w:val="24"/>
          <w:szCs w:val="24"/>
        </w:rPr>
        <w:t xml:space="preserve">generali e specifici di seguito indicati: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/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</w:rPr>
        <w:t xml:space="preserve">Requisiti Generali: </w:t>
      </w:r>
    </w:p>
    <w:p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avere cittadinanza italiana o di uno degli Stati membri dell’Unione Europea oppure non avere la cittadinanza di uno stato membro dell’U.E., ma essere familiare, in possesso di diritto di soggiorno o di diritto di soggiorno permanente, di cittadino di uno stato membro dell’U.E.; essere cittadino di Paesi Terzi con permesso di lungo soggiorno CE per soggiornanti di lungo periodo; </w:t>
      </w:r>
      <w:r>
        <w:rPr>
          <w:rFonts w:ascii="Times New Roman" w:hAnsi="Times New Roman" w:eastAsia="Times New Roman" w:cs="Times New Roman"/>
          <w:color w:val="auto"/>
        </w:rPr>
        <w:t xml:space="preserve">e</w:t>
      </w:r>
      <w:r>
        <w:rPr>
          <w:rFonts w:ascii="Times New Roman" w:hAnsi="Times New Roman" w:eastAsia="Times New Roman" w:cs="Times New Roman"/>
          <w:color w:val="auto"/>
        </w:rPr>
        <w:t xml:space="preserve">ssere titolare dello status di rifugiato o di protezione sussidiaria;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trovarsi in nessuna delle situazioni ostative della capacità di contrarre con la Pubblica amministrazione elencate agli artt. 94 e 95 del D.lgs. 36/2023;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trovarsi in situazione, anche potenziale, di conflitto di interessi propri, del coniuge, di conviventi, di parenti, di affini entro il secondo grado nei confronti dei Comune afferenti al Consorzio;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insussistenza di procedimenti per destituzione, dispensa, decadenza o licenziamento da un precedente impiego presso la Pubblica Amministrazione;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insussistenza di procedimenti penali in corso o pendenti in giudizio e di pronunce di condanna con sentenza passata in giudicato, per qualsiasi reato che incida sulla moralità professionale;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aver riportato condanne penali per reati contro la Pubblica Amministrazione o la fede pubblica o per reati ostativi alla costituzione ed alla permanenza del rapporto di pubblico impiego;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avere procedimenti pendenti relativi ai reati di cui sopra;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trovarsi in altre condizioni che limitino o escludano, a norma di legge, la capacità di contrattare con la Pubblica Amministrazione;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non essere in posizione di quiescenza né di collocamento a riposo ai sensi della vigente normativa in materia pensionistica;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godere dei diritti civili e politici in Italia o nello Stato di appartenenza o provenienza;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per i cittadini di Stati diversi dall’Italia, avere adeguata conoscenza della lingua italiana.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essere in possesso di partita IVA per lo svolgimento dell’attività professionale richiesta o disponibilità ad attivare partita IVA preliminarmente al conferimento dell'incarico; 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essere in possesso di adeguata polizza assicurativa a garanzia della responsabilità civile verso terzi e per gli infortuni o disponibilità ad attivare adeguata polizza assicurativa preliminarmente al conferimento dell’incarico. </w:t>
      </w:r>
    </w:p>
    <w:p>
      <w:pPr>
        <w:spacing w:after="0" w:line="360" w:lineRule="auto"/>
        <w:ind w:right="84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false"/>
        <w:numPr>
          <w:ilvl w:val="0"/>
          <w:numId w:val="2"/>
        </w:numPr>
        <w:spacing w:after="0" w:line="360" w:lineRule="auto"/>
        <w:ind w:right="84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Requisiti professionali specifici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per l’ammissione alla selezione:</w:t>
      </w:r>
    </w:p>
    <w:p>
      <w:pPr>
        <w:widowControl w:val="false"/>
        <w:numPr>
          <w:ilvl w:val="0"/>
          <w:numId w:val="4"/>
        </w:numPr>
        <w:tabs>
          <w:tab w:val="left" w:pos="2130"/>
          <w:tab w:val="center" w:pos="4819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Titolo di studio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Diploma di Laurea, conseguito con il vecchio ordinamento universitario (DL) oppure Diploma di Laurea (L) </w:t>
      </w:r>
      <w:r>
        <w:rPr>
          <w:rFonts w:ascii="Times New Roman" w:hAnsi="Times New Roman" w:eastAsia="Arial" w:cs="Times New Roman"/>
          <w:sz w:val="24"/>
          <w:szCs w:val="24"/>
        </w:rPr>
        <w:t xml:space="preserve">in Psicologia o Scienze dell'educazione o Scienze del servizio sociale o Sociologia o Scienze della comunicazione o Scienze politiche e Lauree equiparate ed equipollenti secondo la normativa vigente; </w:t>
      </w:r>
    </w:p>
    <w:p>
      <w:pPr>
        <w:widowControl w:val="false"/>
        <w:numPr>
          <w:ilvl w:val="1"/>
          <w:numId w:val="5"/>
        </w:numPr>
        <w:tabs>
          <w:tab w:val="left" w:pos="1365"/>
        </w:tabs>
        <w:spacing w:after="0" w:line="360" w:lineRule="auto"/>
        <w:ind w:right="28" w:left="1365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Comprovata e documentata esperienza professionale, anche non consecutiva, di almeno cinque anni, nelle tre linee di intervento previste dal progetto: formazione, coordinamento ed educativa;</w:t>
      </w:r>
    </w:p>
    <w:p>
      <w:pPr>
        <w:widowControl w:val="false"/>
        <w:numPr>
          <w:ilvl w:val="1"/>
          <w:numId w:val="5"/>
        </w:numPr>
        <w:tabs>
          <w:tab w:val="left" w:pos="1365"/>
        </w:tabs>
        <w:spacing w:after="0" w:line="360" w:lineRule="auto"/>
        <w:ind w:right="28" w:left="1365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Aver coordinato e gestito progetti in materia oggetto del suddetto finanziamento;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il trattamento dei dati personale ai sensi del Regolamento Ue n.2016/679 ai fini del procedimento di cui all’oggetto.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Infine, comunica che l’indirizzo al quale inviare tutte le comunicazioni afferenti </w:t>
      </w:r>
      <w:r>
        <w:rPr>
          <w:rFonts w:ascii="Times New Roman" w:hAnsi="Times New Roman" w:cs="Times New Roman"/>
          <w:sz w:val="24"/>
          <w:szCs w:val="24"/>
        </w:rPr>
        <w:t xml:space="preserve">la procedura</w:t>
      </w:r>
      <w:r>
        <w:rPr>
          <w:rFonts w:ascii="Times New Roman" w:hAnsi="Times New Roman" w:cs="Times New Roman"/>
          <w:sz w:val="24"/>
          <w:szCs w:val="24"/>
        </w:rPr>
        <w:t xml:space="preserve"> è il seguente: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Città: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……………………………………………………………………………….CAP: ……………….Via/Piazza: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n. ………………. Recapito telefonico: tel. ……………………… fax 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cell</w:t>
      </w:r>
      <w:r>
        <w:rPr>
          <w:rFonts w:ascii="Times New Roman" w:hAnsi="Times New Roman" w:cs="Times New Roman"/>
          <w:sz w:val="24"/>
          <w:szCs w:val="24"/>
        </w:rPr>
        <w:t xml:space="preserve">. …………………………… E-mail ………………………………………………… PEC: ………………………………………………..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…………………….., lì ………………..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copia documento di riconoscimento in corso di validità;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curriculum vitae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formato europeo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sectPr>
      <w:pgSz w:h="16838" w:w="11906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0E40EC6">
      <w:lvlJc w:val="left"/>
      <w:lvlText w:val="%1."/>
      <w:numFmt w:val="decimal"/>
      <w:pPr>
        <w:ind w:hanging="360" w:left="10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  <w:start w:val="1"/>
    </w:lvl>
    <w:lvl w:ilvl="1" w:tplc="394A537E">
      <w:lvlJc w:val="left"/>
      <w:lvlText w:val=""/>
      <w:numFmt w:val="bullet"/>
      <w:pPr>
        <w:ind w:hanging="360" w:left="136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1DC1A6A">
      <w:lvlJc w:val="left"/>
      <w:lvlText w:val="•"/>
      <w:numFmt w:val="bullet"/>
      <w:pPr>
        <w:ind w:hanging="360" w:left="2406"/>
      </w:pPr>
      <w:rPr>
        <w:rFonts w:hint="default"/>
        <w:lang w:val="it-IT" w:eastAsia="en-US" w:bidi="ar-SA"/>
      </w:rPr>
    </w:lvl>
    <w:lvl w:ilvl="3" w:tplc="9D820C86">
      <w:lvlJc w:val="left"/>
      <w:lvlText w:val="•"/>
      <w:numFmt w:val="bullet"/>
      <w:pPr>
        <w:ind w:hanging="360" w:left="3452"/>
      </w:pPr>
      <w:rPr>
        <w:rFonts w:hint="default"/>
        <w:lang w:val="it-IT" w:eastAsia="en-US" w:bidi="ar-SA"/>
      </w:rPr>
    </w:lvl>
    <w:lvl w:ilvl="4" w:tplc="E688B3F6">
      <w:lvlJc w:val="left"/>
      <w:lvlText w:val="•"/>
      <w:numFmt w:val="bullet"/>
      <w:pPr>
        <w:ind w:hanging="360" w:left="4499"/>
      </w:pPr>
      <w:rPr>
        <w:rFonts w:hint="default"/>
        <w:lang w:val="it-IT" w:eastAsia="en-US" w:bidi="ar-SA"/>
      </w:rPr>
    </w:lvl>
    <w:lvl w:ilvl="5" w:tplc="7D28FB34">
      <w:lvlJc w:val="left"/>
      <w:lvlText w:val="•"/>
      <w:numFmt w:val="bullet"/>
      <w:pPr>
        <w:ind w:hanging="360" w:left="5545"/>
      </w:pPr>
      <w:rPr>
        <w:rFonts w:hint="default"/>
        <w:lang w:val="it-IT" w:eastAsia="en-US" w:bidi="ar-SA"/>
      </w:rPr>
    </w:lvl>
    <w:lvl w:ilvl="6" w:tplc="8EBC60C6">
      <w:lvlJc w:val="left"/>
      <w:lvlText w:val="•"/>
      <w:numFmt w:val="bullet"/>
      <w:pPr>
        <w:ind w:hanging="360" w:left="6591"/>
      </w:pPr>
      <w:rPr>
        <w:rFonts w:hint="default"/>
        <w:lang w:val="it-IT" w:eastAsia="en-US" w:bidi="ar-SA"/>
      </w:rPr>
    </w:lvl>
    <w:lvl w:ilvl="7" w:tplc="2B20D684">
      <w:lvlJc w:val="left"/>
      <w:lvlText w:val="•"/>
      <w:numFmt w:val="bullet"/>
      <w:pPr>
        <w:ind w:hanging="360" w:left="7638"/>
      </w:pPr>
      <w:rPr>
        <w:rFonts w:hint="default"/>
        <w:lang w:val="it-IT" w:eastAsia="en-US" w:bidi="ar-SA"/>
      </w:rPr>
    </w:lvl>
    <w:lvl w:ilvl="8" w:tplc="3D9CF70E">
      <w:lvlJc w:val="left"/>
      <w:lvlText w:val="•"/>
      <w:numFmt w:val="bullet"/>
      <w:pPr>
        <w:ind w:hanging="360" w:left="868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 w:tplc="F074253C">
      <w:lvlJc w:val="left"/>
      <w:lvlText w:val="%1.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2">
    <w:multiLevelType w:val="hybridMultilevel"/>
    <w:lvl w:ilvl="0" w:tplc="04100017">
      <w:lvlJc w:val="left"/>
      <w:lvlText w:val="%1)"/>
      <w:numFmt w:val="lowerLetter"/>
      <w:pPr>
        <w:ind w:hanging="360" w:left="644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3">
    <w:multiLevelType w:val="hybridMultilevel"/>
    <w:lvl w:ilvl="0" w:tplc="0410000F">
      <w:lvlJc w:val="left"/>
      <w:lvlText w:val="%1.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4">
    <w:multiLevelType w:val="hybridMultilevel"/>
    <w:lvl w:ilvl="0" w:tplc="0410000D">
      <w:lvlJc w:val="left"/>
      <w:lvlText w:val=""/>
      <w:numFmt w:val="bullet"/>
      <w:pPr>
        <w:ind w:hanging="360" w:left="1221"/>
      </w:pPr>
      <w:rPr>
        <w:rFonts w:hint="default" w:ascii="Wingdings" w:hAnsi="Wingdings"/>
      </w:rPr>
      <w:start w:val="1"/>
    </w:lvl>
    <w:lvl w:ilvl="1" w:tentative="true" w:tplc="04100003">
      <w:lvlJc w:val="left"/>
      <w:lvlText w:val="o"/>
      <w:numFmt w:val="bullet"/>
      <w:pPr>
        <w:ind w:hanging="360" w:left="1941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661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3381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4101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821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541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6261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981"/>
      </w:pPr>
      <w:rPr>
        <w:rFonts w:hint="default" w:ascii="Wingdings" w:hAnsi="Wingdings"/>
      </w:rPr>
      <w:start w:val="1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  <w:contextualSpacing w:val="true"/>
    </w:pPr>
  </w:style>
  <w:style w:type="paragraph" w:styleId="Default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754</Words>
  <Characters>4301</Characters>
  <CharactersWithSpaces>5045</CharactersWithSpaces>
  <Application>ONLYOFFICE/8.3.2.19</Application>
  <DocSecurity>0</DocSecurity>
  <Lines>35</Lines>
  <Paragraphs>10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Casagrande</dc:creator>
  <cp:lastModifiedBy>Chiara Panatta</cp:lastModifiedBy>
  <cp:revision>7</cp:revision>
  <dcterms:created xsi:type="dcterms:W3CDTF">2025-07-01T09:12:00Z</dcterms:created>
  <dcterms:modified xsi:type="dcterms:W3CDTF">2025-07-04T09:51:00Z</dcterms:modified>
</cp:coreProperties>
</file>